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C5DB" w14:textId="77777777" w:rsidR="001F3C00" w:rsidRPr="001F3C00" w:rsidRDefault="001F3C00" w:rsidP="001F3C00">
      <w:pPr>
        <w:jc w:val="both"/>
        <w:rPr>
          <w:rFonts w:ascii="Arial" w:hAnsi="Arial" w:cs="Arial"/>
          <w:b/>
          <w:bCs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Principales Cambios al Reglamento de la Ley Aduanera (23 febrero 2026)</w:t>
      </w:r>
    </w:p>
    <w:p w14:paraId="6E9AA12C" w14:textId="77777777" w:rsidR="001F3C00" w:rsidRDefault="001F3C00" w:rsidP="001F3C00">
      <w:pPr>
        <w:jc w:val="both"/>
        <w:rPr>
          <w:rFonts w:ascii="Arial" w:hAnsi="Arial" w:cs="Arial"/>
          <w:b/>
          <w:bCs/>
          <w:lang w:val="es-MX"/>
        </w:rPr>
      </w:pPr>
    </w:p>
    <w:p w14:paraId="50A454F9" w14:textId="1384F43E" w:rsidR="001F3C00" w:rsidRPr="001F3C00" w:rsidRDefault="001F3C00" w:rsidP="00347484">
      <w:pPr>
        <w:jc w:val="center"/>
        <w:rPr>
          <w:rFonts w:ascii="Arial" w:hAnsi="Arial" w:cs="Arial"/>
          <w:b/>
          <w:bCs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Empresas de Mensajería y Paquetería</w:t>
      </w:r>
    </w:p>
    <w:p w14:paraId="4B5CBC62" w14:textId="0A800E4D" w:rsidR="001F3C00" w:rsidRPr="001F3C00" w:rsidRDefault="001F3C00" w:rsidP="001F3C00">
      <w:pPr>
        <w:jc w:val="both"/>
        <w:rPr>
          <w:rFonts w:ascii="Arial" w:hAnsi="Arial" w:cs="Arial"/>
          <w:b/>
          <w:bCs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Artículo 38-A (Nuevo)</w:t>
      </w:r>
      <w:r w:rsidR="00347484">
        <w:rPr>
          <w:rFonts w:ascii="Arial" w:hAnsi="Arial" w:cs="Arial"/>
          <w:b/>
          <w:bCs/>
          <w:lang w:val="es-MX"/>
        </w:rPr>
        <w:t>.</w:t>
      </w:r>
    </w:p>
    <w:p w14:paraId="3FB3D2F8" w14:textId="77777777" w:rsidR="001F3C00" w:rsidRPr="001F3C00" w:rsidRDefault="001F3C00" w:rsidP="001F3C00">
      <w:pPr>
        <w:numPr>
          <w:ilvl w:val="0"/>
          <w:numId w:val="10"/>
        </w:numPr>
        <w:tabs>
          <w:tab w:val="clear" w:pos="360"/>
          <w:tab w:val="num" w:pos="720"/>
        </w:tabs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 xml:space="preserve">Se permite el </w:t>
      </w:r>
      <w:r w:rsidRPr="001F3C00">
        <w:rPr>
          <w:rFonts w:ascii="Arial" w:hAnsi="Arial" w:cs="Arial"/>
          <w:b/>
          <w:bCs/>
          <w:lang w:val="es-MX"/>
        </w:rPr>
        <w:t>despacho simplificado</w:t>
      </w:r>
      <w:r w:rsidRPr="001F3C00">
        <w:rPr>
          <w:rFonts w:ascii="Arial" w:hAnsi="Arial" w:cs="Arial"/>
          <w:lang w:val="es-MX"/>
        </w:rPr>
        <w:t xml:space="preserve"> para mercancías transportadas por empresas de mensajería y paquetería autorizadas.</w:t>
      </w:r>
    </w:p>
    <w:p w14:paraId="70B145FD" w14:textId="77777777" w:rsidR="001F3C00" w:rsidRPr="001F3C00" w:rsidRDefault="001F3C00" w:rsidP="001F3C00">
      <w:pPr>
        <w:numPr>
          <w:ilvl w:val="0"/>
          <w:numId w:val="10"/>
        </w:numPr>
        <w:tabs>
          <w:tab w:val="clear" w:pos="360"/>
          <w:tab w:val="num" w:pos="720"/>
        </w:tabs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 xml:space="preserve">Aplica siempre que el valor no exceda el monto que establezcan las </w:t>
      </w:r>
      <w:r w:rsidRPr="001F3C00">
        <w:rPr>
          <w:rFonts w:ascii="Arial" w:hAnsi="Arial" w:cs="Arial"/>
          <w:b/>
          <w:bCs/>
          <w:lang w:val="es-MX"/>
        </w:rPr>
        <w:t>Reglas Generales de Comercio Exterior (RGCE)</w:t>
      </w:r>
      <w:r w:rsidRPr="001F3C00">
        <w:rPr>
          <w:rFonts w:ascii="Arial" w:hAnsi="Arial" w:cs="Arial"/>
          <w:lang w:val="es-MX"/>
        </w:rPr>
        <w:t>.</w:t>
      </w:r>
    </w:p>
    <w:p w14:paraId="5BD6E934" w14:textId="77777777" w:rsidR="001F3C00" w:rsidRPr="001F3C00" w:rsidRDefault="001F3C00" w:rsidP="001F3C00">
      <w:p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Impacto:</w:t>
      </w:r>
      <w:r w:rsidRPr="001F3C00">
        <w:rPr>
          <w:rFonts w:ascii="Arial" w:hAnsi="Arial" w:cs="Arial"/>
          <w:lang w:val="es-MX"/>
        </w:rPr>
        <w:t xml:space="preserve"> Mayor agilidad operativa en envíos de bajo valor.</w:t>
      </w:r>
    </w:p>
    <w:p w14:paraId="5EBD581D" w14:textId="77777777" w:rsidR="001F3C00" w:rsidRPr="001F3C00" w:rsidRDefault="001F3C00" w:rsidP="001F3C00">
      <w:pPr>
        <w:jc w:val="both"/>
        <w:rPr>
          <w:rFonts w:ascii="Arial" w:hAnsi="Arial" w:cs="Arial"/>
          <w:b/>
          <w:bCs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Artículo 38-B (Nuevo)</w:t>
      </w:r>
    </w:p>
    <w:p w14:paraId="20EA43C7" w14:textId="77777777" w:rsidR="001F3C00" w:rsidRPr="001F3C00" w:rsidRDefault="001F3C00" w:rsidP="001F3C00">
      <w:pPr>
        <w:numPr>
          <w:ilvl w:val="0"/>
          <w:numId w:val="11"/>
        </w:num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 xml:space="preserve">Se podrán establecer facilidades mediante reglas para la </w:t>
      </w:r>
      <w:r w:rsidRPr="001F3C00">
        <w:rPr>
          <w:rFonts w:ascii="Arial" w:hAnsi="Arial" w:cs="Arial"/>
          <w:b/>
          <w:bCs/>
          <w:lang w:val="es-MX"/>
        </w:rPr>
        <w:t>prórroga de autorizaciones</w:t>
      </w:r>
      <w:r w:rsidRPr="001F3C00">
        <w:rPr>
          <w:rFonts w:ascii="Arial" w:hAnsi="Arial" w:cs="Arial"/>
          <w:lang w:val="es-MX"/>
        </w:rPr>
        <w:t xml:space="preserve"> de estas empresas.</w:t>
      </w:r>
    </w:p>
    <w:p w14:paraId="5636EAB4" w14:textId="77777777" w:rsidR="001F3C00" w:rsidRDefault="001F3C00" w:rsidP="001F3C00">
      <w:p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Impacto:</w:t>
      </w:r>
      <w:r w:rsidRPr="001F3C00">
        <w:rPr>
          <w:rFonts w:ascii="Arial" w:hAnsi="Arial" w:cs="Arial"/>
          <w:lang w:val="es-MX"/>
        </w:rPr>
        <w:t xml:space="preserve"> Simplificación administrativa.</w:t>
      </w:r>
    </w:p>
    <w:p w14:paraId="77D13226" w14:textId="77777777" w:rsidR="001F3C00" w:rsidRDefault="001F3C00" w:rsidP="001F3C00">
      <w:pPr>
        <w:jc w:val="both"/>
        <w:rPr>
          <w:rFonts w:ascii="Arial" w:hAnsi="Arial" w:cs="Arial"/>
          <w:lang w:val="es-MX"/>
        </w:rPr>
      </w:pPr>
    </w:p>
    <w:p w14:paraId="2633E063" w14:textId="77777777" w:rsidR="001F3C00" w:rsidRPr="001F3C00" w:rsidRDefault="001F3C00" w:rsidP="00347484">
      <w:pPr>
        <w:jc w:val="center"/>
        <w:rPr>
          <w:rFonts w:ascii="Arial" w:hAnsi="Arial" w:cs="Arial"/>
          <w:b/>
          <w:bCs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Documentación y Facultades de Revisión</w:t>
      </w:r>
    </w:p>
    <w:p w14:paraId="2F340AEF" w14:textId="77777777" w:rsidR="001F3C00" w:rsidRPr="001F3C00" w:rsidRDefault="001F3C00" w:rsidP="001F3C00">
      <w:pPr>
        <w:jc w:val="both"/>
        <w:rPr>
          <w:rFonts w:ascii="Arial" w:hAnsi="Arial" w:cs="Arial"/>
          <w:b/>
          <w:bCs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Artículo 64-A (Nuevo)</w:t>
      </w:r>
    </w:p>
    <w:p w14:paraId="7A944BE9" w14:textId="77777777" w:rsidR="001F3C00" w:rsidRPr="001F3C00" w:rsidRDefault="001F3C00" w:rsidP="001F3C00">
      <w:pPr>
        <w:numPr>
          <w:ilvl w:val="0"/>
          <w:numId w:val="12"/>
        </w:numPr>
        <w:tabs>
          <w:tab w:val="clear" w:pos="360"/>
          <w:tab w:val="num" w:pos="720"/>
        </w:tabs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>La autoridad podrá revisar en cualquier momento:</w:t>
      </w:r>
    </w:p>
    <w:p w14:paraId="263128BA" w14:textId="77777777" w:rsidR="001F3C00" w:rsidRPr="001F3C00" w:rsidRDefault="001F3C00" w:rsidP="001F3C00">
      <w:pPr>
        <w:numPr>
          <w:ilvl w:val="1"/>
          <w:numId w:val="12"/>
        </w:numPr>
        <w:tabs>
          <w:tab w:val="num" w:pos="1440"/>
        </w:tabs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>Autenticidad</w:t>
      </w:r>
    </w:p>
    <w:p w14:paraId="46F41D72" w14:textId="77777777" w:rsidR="001F3C00" w:rsidRPr="001F3C00" w:rsidRDefault="001F3C00" w:rsidP="001F3C00">
      <w:pPr>
        <w:numPr>
          <w:ilvl w:val="1"/>
          <w:numId w:val="12"/>
        </w:numPr>
        <w:tabs>
          <w:tab w:val="num" w:pos="1440"/>
        </w:tabs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>Validez</w:t>
      </w:r>
    </w:p>
    <w:p w14:paraId="1E1A68E5" w14:textId="77777777" w:rsidR="001F3C00" w:rsidRPr="001F3C00" w:rsidRDefault="001F3C00" w:rsidP="001F3C00">
      <w:pPr>
        <w:numPr>
          <w:ilvl w:val="1"/>
          <w:numId w:val="12"/>
        </w:numPr>
        <w:tabs>
          <w:tab w:val="num" w:pos="1440"/>
        </w:tabs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>Congruencia</w:t>
      </w:r>
    </w:p>
    <w:p w14:paraId="7636E1CB" w14:textId="77777777" w:rsidR="001F3C00" w:rsidRPr="001F3C00" w:rsidRDefault="001F3C00" w:rsidP="001F3C00">
      <w:pPr>
        <w:numPr>
          <w:ilvl w:val="1"/>
          <w:numId w:val="12"/>
        </w:numPr>
        <w:tabs>
          <w:tab w:val="num" w:pos="1440"/>
        </w:tabs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>Legalidad</w:t>
      </w:r>
      <w:r w:rsidRPr="001F3C00">
        <w:rPr>
          <w:rFonts w:ascii="Arial" w:hAnsi="Arial" w:cs="Arial"/>
          <w:lang w:val="es-MX"/>
        </w:rPr>
        <w:br/>
        <w:t>de los documentos anexos al pedimento (art. 36-A Ley Aduanera).</w:t>
      </w:r>
    </w:p>
    <w:p w14:paraId="32812953" w14:textId="77777777" w:rsidR="001F3C00" w:rsidRPr="001F3C00" w:rsidRDefault="001F3C00" w:rsidP="001F3C00">
      <w:pPr>
        <w:numPr>
          <w:ilvl w:val="0"/>
          <w:numId w:val="12"/>
        </w:numPr>
        <w:tabs>
          <w:tab w:val="clear" w:pos="360"/>
          <w:tab w:val="num" w:pos="720"/>
        </w:tabs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>Se podrán requerir documentos físicos originales para cotejo.</w:t>
      </w:r>
    </w:p>
    <w:p w14:paraId="201B234E" w14:textId="77777777" w:rsidR="001F3C00" w:rsidRPr="001F3C00" w:rsidRDefault="001F3C00" w:rsidP="001F3C00">
      <w:pPr>
        <w:numPr>
          <w:ilvl w:val="0"/>
          <w:numId w:val="12"/>
        </w:numPr>
        <w:tabs>
          <w:tab w:val="clear" w:pos="360"/>
          <w:tab w:val="num" w:pos="720"/>
        </w:tabs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 xml:space="preserve">Se entenderán presentados cuando estén transmitidos los </w:t>
      </w:r>
      <w:r w:rsidRPr="001F3C00">
        <w:rPr>
          <w:rFonts w:ascii="Arial" w:hAnsi="Arial" w:cs="Arial"/>
          <w:b/>
          <w:bCs/>
          <w:lang w:val="es-MX"/>
        </w:rPr>
        <w:t>acuses del Sistema Electrónico Aduanero</w:t>
      </w:r>
      <w:r w:rsidRPr="001F3C00">
        <w:rPr>
          <w:rFonts w:ascii="Arial" w:hAnsi="Arial" w:cs="Arial"/>
          <w:lang w:val="es-MX"/>
        </w:rPr>
        <w:t>.</w:t>
      </w:r>
    </w:p>
    <w:p w14:paraId="4C262C1F" w14:textId="77777777" w:rsidR="001F3C00" w:rsidRPr="001F3C00" w:rsidRDefault="001F3C00" w:rsidP="00347484">
      <w:pPr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Impacto relevante:</w:t>
      </w:r>
      <w:r w:rsidRPr="001F3C00">
        <w:rPr>
          <w:rFonts w:ascii="Arial" w:hAnsi="Arial" w:cs="Arial"/>
          <w:lang w:val="es-MX"/>
        </w:rPr>
        <w:br/>
        <w:t>Mayor riesgo de revisiones posteriores. Se refuerza la obligación de control documental sólido.</w:t>
      </w:r>
    </w:p>
    <w:p w14:paraId="48C5D674" w14:textId="77777777" w:rsidR="001F3C00" w:rsidRDefault="001F3C00" w:rsidP="001F3C00">
      <w:pPr>
        <w:jc w:val="both"/>
        <w:rPr>
          <w:rFonts w:ascii="Arial" w:hAnsi="Arial" w:cs="Arial"/>
          <w:b/>
          <w:bCs/>
          <w:lang w:val="es-MX"/>
        </w:rPr>
      </w:pPr>
    </w:p>
    <w:p w14:paraId="030DDC04" w14:textId="089B4C2C" w:rsidR="001F3C00" w:rsidRPr="001F3C00" w:rsidRDefault="001F3C00" w:rsidP="00347484">
      <w:pPr>
        <w:jc w:val="center"/>
        <w:rPr>
          <w:rFonts w:ascii="Arial" w:hAnsi="Arial" w:cs="Arial"/>
          <w:b/>
          <w:bCs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Toma de Muestras</w:t>
      </w:r>
    </w:p>
    <w:p w14:paraId="45BE25AC" w14:textId="77777777" w:rsidR="001F3C00" w:rsidRPr="001F3C00" w:rsidRDefault="001F3C00" w:rsidP="001F3C00">
      <w:pPr>
        <w:jc w:val="both"/>
        <w:rPr>
          <w:rFonts w:ascii="Arial" w:hAnsi="Arial" w:cs="Arial"/>
          <w:b/>
          <w:bCs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Artículos 74 y 75 (Reforma)</w:t>
      </w:r>
    </w:p>
    <w:p w14:paraId="2AB81560" w14:textId="77777777" w:rsidR="001F3C00" w:rsidRPr="001F3C00" w:rsidRDefault="001F3C00" w:rsidP="001F3C00">
      <w:pPr>
        <w:numPr>
          <w:ilvl w:val="0"/>
          <w:numId w:val="13"/>
        </w:num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>Ahora la toma de muestras puede realizarse:</w:t>
      </w:r>
    </w:p>
    <w:p w14:paraId="7318BED7" w14:textId="33C9BF51" w:rsidR="001F3C00" w:rsidRPr="001F3C00" w:rsidRDefault="001F3C00" w:rsidP="001F3C00">
      <w:pPr>
        <w:numPr>
          <w:ilvl w:val="1"/>
          <w:numId w:val="13"/>
        </w:num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>En reconocimiento aduanero</w:t>
      </w:r>
      <w:r w:rsidR="00347484">
        <w:rPr>
          <w:rFonts w:ascii="Arial" w:hAnsi="Arial" w:cs="Arial"/>
          <w:lang w:val="es-MX"/>
        </w:rPr>
        <w:t>.</w:t>
      </w:r>
    </w:p>
    <w:p w14:paraId="175E3C70" w14:textId="5DBD467D" w:rsidR="001F3C00" w:rsidRPr="001F3C00" w:rsidRDefault="001F3C00" w:rsidP="001F3C00">
      <w:pPr>
        <w:numPr>
          <w:ilvl w:val="1"/>
          <w:numId w:val="13"/>
        </w:num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>En cualquier modalidad de facultades de comprobación</w:t>
      </w:r>
      <w:r w:rsidR="00347484">
        <w:rPr>
          <w:rFonts w:ascii="Arial" w:hAnsi="Arial" w:cs="Arial"/>
          <w:lang w:val="es-MX"/>
        </w:rPr>
        <w:t>.</w:t>
      </w:r>
    </w:p>
    <w:p w14:paraId="154151C2" w14:textId="77777777" w:rsidR="001F3C00" w:rsidRPr="001F3C00" w:rsidRDefault="001F3C00" w:rsidP="001F3C00">
      <w:p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Antes:</w:t>
      </w:r>
      <w:r w:rsidRPr="001F3C00">
        <w:rPr>
          <w:rFonts w:ascii="Arial" w:hAnsi="Arial" w:cs="Arial"/>
          <w:lang w:val="es-MX"/>
        </w:rPr>
        <w:t xml:space="preserve"> Solo en reconocimiento, OVT o visita domiciliaria.</w:t>
      </w:r>
    </w:p>
    <w:p w14:paraId="05EA3461" w14:textId="77777777" w:rsidR="001F3C00" w:rsidRPr="001F3C00" w:rsidRDefault="001F3C00" w:rsidP="001F3C00">
      <w:pPr>
        <w:jc w:val="both"/>
        <w:rPr>
          <w:rFonts w:ascii="Arial" w:hAnsi="Arial" w:cs="Arial"/>
          <w:b/>
          <w:bCs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Artículo 76-B (Nuevo)</w:t>
      </w:r>
    </w:p>
    <w:p w14:paraId="04E829DC" w14:textId="77777777" w:rsidR="001F3C00" w:rsidRPr="001F3C00" w:rsidRDefault="001F3C00" w:rsidP="001F3C00">
      <w:pPr>
        <w:numPr>
          <w:ilvl w:val="0"/>
          <w:numId w:val="14"/>
        </w:num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 xml:space="preserve">Permite toma de muestras con apoyo de </w:t>
      </w:r>
      <w:r w:rsidRPr="001F3C00">
        <w:rPr>
          <w:rFonts w:ascii="Arial" w:hAnsi="Arial" w:cs="Arial"/>
          <w:b/>
          <w:bCs/>
          <w:lang w:val="es-MX"/>
        </w:rPr>
        <w:t>terceros especializados</w:t>
      </w:r>
      <w:r w:rsidRPr="001F3C00">
        <w:rPr>
          <w:rFonts w:ascii="Arial" w:hAnsi="Arial" w:cs="Arial"/>
          <w:lang w:val="es-MX"/>
        </w:rPr>
        <w:t>.</w:t>
      </w:r>
    </w:p>
    <w:p w14:paraId="599A8E60" w14:textId="77777777" w:rsidR="001F3C00" w:rsidRPr="001F3C00" w:rsidRDefault="001F3C00" w:rsidP="001F3C00">
      <w:p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Impacto:</w:t>
      </w:r>
      <w:r w:rsidRPr="001F3C00">
        <w:rPr>
          <w:rFonts w:ascii="Arial" w:hAnsi="Arial" w:cs="Arial"/>
          <w:lang w:val="es-MX"/>
        </w:rPr>
        <w:t xml:space="preserve"> Mayor alcance técnico y probatorio para la autoridad.</w:t>
      </w:r>
    </w:p>
    <w:p w14:paraId="091DB9AF" w14:textId="77777777" w:rsidR="001F3C00" w:rsidRPr="001F3C00" w:rsidRDefault="001F3C00" w:rsidP="001F3C00">
      <w:pPr>
        <w:jc w:val="both"/>
        <w:rPr>
          <w:rFonts w:ascii="Arial" w:hAnsi="Arial" w:cs="Arial"/>
          <w:lang w:val="es-MX"/>
        </w:rPr>
      </w:pPr>
    </w:p>
    <w:p w14:paraId="3A157E94" w14:textId="77777777" w:rsidR="001F3C00" w:rsidRPr="001F3C00" w:rsidRDefault="001F3C00" w:rsidP="00347484">
      <w:pPr>
        <w:jc w:val="center"/>
        <w:rPr>
          <w:rFonts w:ascii="Arial" w:hAnsi="Arial" w:cs="Arial"/>
          <w:b/>
          <w:bCs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Responsabilidad del Agente Aduanal</w:t>
      </w:r>
    </w:p>
    <w:p w14:paraId="65A5D732" w14:textId="77777777" w:rsidR="001F3C00" w:rsidRPr="001F3C00" w:rsidRDefault="001F3C00" w:rsidP="001F3C00">
      <w:pPr>
        <w:jc w:val="both"/>
        <w:rPr>
          <w:rFonts w:ascii="Arial" w:hAnsi="Arial" w:cs="Arial"/>
          <w:b/>
          <w:bCs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Artículo 78 (Derogado)</w:t>
      </w:r>
    </w:p>
    <w:p w14:paraId="263D746E" w14:textId="77777777" w:rsidR="001F3C00" w:rsidRPr="001F3C00" w:rsidRDefault="001F3C00" w:rsidP="001F3C00">
      <w:p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>Se elimina la excluyente de responsabilidad respecto al país de origen en mercancías sujetas a cuota compensatoria.</w:t>
      </w:r>
    </w:p>
    <w:p w14:paraId="1EA85C95" w14:textId="77777777" w:rsidR="001F3C00" w:rsidRPr="001F3C00" w:rsidRDefault="001F3C00" w:rsidP="001F3C00">
      <w:p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Consecuencia:</w:t>
      </w:r>
      <w:r w:rsidRPr="001F3C00">
        <w:rPr>
          <w:rFonts w:ascii="Arial" w:hAnsi="Arial" w:cs="Arial"/>
          <w:lang w:val="es-MX"/>
        </w:rPr>
        <w:br/>
        <w:t>Mayor responsabilidad del agente aduanal en verificación de origen.</w:t>
      </w:r>
    </w:p>
    <w:p w14:paraId="584A5815" w14:textId="77777777" w:rsidR="001F3C00" w:rsidRDefault="001F3C00" w:rsidP="001F3C00">
      <w:pPr>
        <w:jc w:val="both"/>
        <w:rPr>
          <w:rFonts w:ascii="Arial" w:hAnsi="Arial" w:cs="Arial"/>
          <w:b/>
          <w:bCs/>
          <w:lang w:val="es-MX"/>
        </w:rPr>
      </w:pPr>
    </w:p>
    <w:p w14:paraId="5AEDF2FC" w14:textId="41460EDD" w:rsidR="001F3C00" w:rsidRPr="001F3C00" w:rsidRDefault="001F3C00" w:rsidP="00347484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V</w:t>
      </w:r>
      <w:r w:rsidRPr="001F3C00">
        <w:rPr>
          <w:rFonts w:ascii="Arial" w:hAnsi="Arial" w:cs="Arial"/>
          <w:b/>
          <w:bCs/>
          <w:lang w:val="es-MX"/>
        </w:rPr>
        <w:t>alor en Aduana y Documentación Comercial</w:t>
      </w:r>
      <w:r w:rsidR="00347484">
        <w:rPr>
          <w:rFonts w:ascii="Arial" w:hAnsi="Arial" w:cs="Arial"/>
          <w:b/>
          <w:bCs/>
          <w:lang w:val="es-MX"/>
        </w:rPr>
        <w:t>.</w:t>
      </w:r>
    </w:p>
    <w:p w14:paraId="758F8AAE" w14:textId="77777777" w:rsidR="001F3C00" w:rsidRPr="001F3C00" w:rsidRDefault="001F3C00" w:rsidP="001F3C00">
      <w:pPr>
        <w:jc w:val="both"/>
        <w:rPr>
          <w:rFonts w:ascii="Arial" w:hAnsi="Arial" w:cs="Arial"/>
          <w:b/>
          <w:bCs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Artículo 81 (Reforma)</w:t>
      </w:r>
    </w:p>
    <w:p w14:paraId="1EC82CF3" w14:textId="77777777" w:rsidR="001F3C00" w:rsidRPr="001F3C00" w:rsidRDefault="001F3C00" w:rsidP="001F3C00">
      <w:pPr>
        <w:numPr>
          <w:ilvl w:val="0"/>
          <w:numId w:val="15"/>
        </w:num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>Se sustituye “factura comercial” por:</w:t>
      </w:r>
    </w:p>
    <w:p w14:paraId="007123F3" w14:textId="77777777" w:rsidR="001F3C00" w:rsidRPr="001F3C00" w:rsidRDefault="001F3C00" w:rsidP="001F3C00">
      <w:pPr>
        <w:numPr>
          <w:ilvl w:val="1"/>
          <w:numId w:val="15"/>
        </w:num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CFDI o documento equivalente</w:t>
      </w:r>
    </w:p>
    <w:p w14:paraId="0F7CC133" w14:textId="77777777" w:rsidR="001F3C00" w:rsidRPr="001F3C00" w:rsidRDefault="001F3C00" w:rsidP="001F3C00">
      <w:pPr>
        <w:numPr>
          <w:ilvl w:val="0"/>
          <w:numId w:val="15"/>
        </w:num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>Se agregan conceptos:</w:t>
      </w:r>
    </w:p>
    <w:p w14:paraId="400C838A" w14:textId="77777777" w:rsidR="001F3C00" w:rsidRPr="001F3C00" w:rsidRDefault="001F3C00" w:rsidP="001F3C00">
      <w:pPr>
        <w:numPr>
          <w:ilvl w:val="1"/>
          <w:numId w:val="15"/>
        </w:num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>Orden de compra</w:t>
      </w:r>
    </w:p>
    <w:p w14:paraId="3B1F2B73" w14:textId="77777777" w:rsidR="001F3C00" w:rsidRPr="001F3C00" w:rsidRDefault="001F3C00" w:rsidP="001F3C00">
      <w:pPr>
        <w:numPr>
          <w:ilvl w:val="1"/>
          <w:numId w:val="15"/>
        </w:num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>Valor comercial</w:t>
      </w:r>
    </w:p>
    <w:p w14:paraId="35D2A28F" w14:textId="77777777" w:rsidR="001F3C00" w:rsidRPr="001F3C00" w:rsidRDefault="001F3C00" w:rsidP="001F3C00">
      <w:pPr>
        <w:numPr>
          <w:ilvl w:val="0"/>
          <w:numId w:val="15"/>
        </w:num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>Se incorporan:</w:t>
      </w:r>
    </w:p>
    <w:p w14:paraId="6CB3223C" w14:textId="77777777" w:rsidR="001F3C00" w:rsidRPr="001F3C00" w:rsidRDefault="001F3C00" w:rsidP="001F3C00">
      <w:pPr>
        <w:numPr>
          <w:ilvl w:val="1"/>
          <w:numId w:val="15"/>
        </w:num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>Notas de crédito</w:t>
      </w:r>
    </w:p>
    <w:p w14:paraId="2F355348" w14:textId="77777777" w:rsidR="001F3C00" w:rsidRPr="001F3C00" w:rsidRDefault="001F3C00" w:rsidP="001F3C00">
      <w:pPr>
        <w:numPr>
          <w:ilvl w:val="1"/>
          <w:numId w:val="15"/>
        </w:num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>Descuentos especiales (numerario o especie)</w:t>
      </w:r>
    </w:p>
    <w:p w14:paraId="2BC8B1D2" w14:textId="3795772D" w:rsidR="001F3C00" w:rsidRPr="001F3C00" w:rsidRDefault="001F3C00" w:rsidP="001F3C00">
      <w:p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Impacto:</w:t>
      </w:r>
      <w:r w:rsidR="00347484">
        <w:rPr>
          <w:rFonts w:ascii="Arial" w:hAnsi="Arial" w:cs="Arial"/>
          <w:b/>
          <w:bCs/>
          <w:lang w:val="es-MX"/>
        </w:rPr>
        <w:t xml:space="preserve"> </w:t>
      </w:r>
      <w:r w:rsidRPr="001F3C00">
        <w:rPr>
          <w:rFonts w:ascii="Arial" w:hAnsi="Arial" w:cs="Arial"/>
          <w:lang w:val="es-MX"/>
        </w:rPr>
        <w:t>Mayor alineación con fiscalización electrónica y trazabilidad financiera.</w:t>
      </w:r>
    </w:p>
    <w:p w14:paraId="2615D024" w14:textId="77777777" w:rsidR="001F3C00" w:rsidRDefault="001F3C00" w:rsidP="00D70E76">
      <w:pPr>
        <w:jc w:val="both"/>
        <w:rPr>
          <w:rFonts w:ascii="Arial" w:hAnsi="Arial" w:cs="Arial"/>
          <w:lang w:val="es-MX"/>
        </w:rPr>
      </w:pPr>
    </w:p>
    <w:p w14:paraId="1BF47AD6" w14:textId="7C09DB47" w:rsidR="001F3C00" w:rsidRPr="001F3C00" w:rsidRDefault="001F3C00" w:rsidP="00347484">
      <w:pPr>
        <w:jc w:val="center"/>
        <w:rPr>
          <w:rFonts w:ascii="Arial" w:hAnsi="Arial" w:cs="Arial"/>
          <w:b/>
          <w:bCs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Expediente Electrónico</w:t>
      </w:r>
      <w:r w:rsidR="00347484">
        <w:rPr>
          <w:rFonts w:ascii="Arial" w:hAnsi="Arial" w:cs="Arial"/>
          <w:b/>
          <w:bCs/>
          <w:lang w:val="es-MX"/>
        </w:rPr>
        <w:t>.</w:t>
      </w:r>
    </w:p>
    <w:p w14:paraId="0D192C34" w14:textId="77777777" w:rsidR="001F3C00" w:rsidRPr="001F3C00" w:rsidRDefault="001F3C00" w:rsidP="001F3C00">
      <w:pPr>
        <w:jc w:val="both"/>
        <w:rPr>
          <w:rFonts w:ascii="Arial" w:hAnsi="Arial" w:cs="Arial"/>
          <w:b/>
          <w:bCs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Artículo 81-A (Nuevo)</w:t>
      </w:r>
    </w:p>
    <w:p w14:paraId="19C16CCF" w14:textId="77777777" w:rsidR="001F3C00" w:rsidRPr="001F3C00" w:rsidRDefault="001F3C00" w:rsidP="001F3C00">
      <w:p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>No basta digitalizar documentos. Se requiere:</w:t>
      </w:r>
    </w:p>
    <w:p w14:paraId="2C77F13B" w14:textId="77777777" w:rsidR="001F3C00" w:rsidRPr="001F3C00" w:rsidRDefault="001F3C00" w:rsidP="001F3C00">
      <w:pPr>
        <w:numPr>
          <w:ilvl w:val="0"/>
          <w:numId w:val="16"/>
        </w:num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>Procedimientos internos formalmente documentados.</w:t>
      </w:r>
    </w:p>
    <w:p w14:paraId="106E2879" w14:textId="77777777" w:rsidR="001F3C00" w:rsidRPr="001F3C00" w:rsidRDefault="001F3C00" w:rsidP="001F3C00">
      <w:pPr>
        <w:numPr>
          <w:ilvl w:val="0"/>
          <w:numId w:val="16"/>
        </w:num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>Mecanismos de validación y verificación.</w:t>
      </w:r>
    </w:p>
    <w:p w14:paraId="6D135ABC" w14:textId="77777777" w:rsidR="001F3C00" w:rsidRPr="001F3C00" w:rsidRDefault="001F3C00" w:rsidP="001F3C00">
      <w:pPr>
        <w:numPr>
          <w:ilvl w:val="0"/>
          <w:numId w:val="16"/>
        </w:num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>Sistema de respaldo del expediente electrónico.</w:t>
      </w:r>
    </w:p>
    <w:p w14:paraId="1A8CC1A8" w14:textId="00FA79E8" w:rsidR="001F3C00" w:rsidRPr="001F3C00" w:rsidRDefault="001F3C00" w:rsidP="00347484">
      <w:pPr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Impacto</w:t>
      </w:r>
      <w:r w:rsidR="00347484">
        <w:rPr>
          <w:rFonts w:ascii="Arial" w:hAnsi="Arial" w:cs="Arial"/>
          <w:b/>
          <w:bCs/>
          <w:lang w:val="es-MX"/>
        </w:rPr>
        <w:t xml:space="preserve"> </w:t>
      </w:r>
      <w:r w:rsidRPr="001F3C00">
        <w:rPr>
          <w:rFonts w:ascii="Arial" w:hAnsi="Arial" w:cs="Arial"/>
          <w:b/>
          <w:bCs/>
          <w:lang w:val="es-MX"/>
        </w:rPr>
        <w:t>crítico:</w:t>
      </w:r>
      <w:r w:rsidR="00347484">
        <w:rPr>
          <w:rFonts w:ascii="Arial" w:hAnsi="Arial" w:cs="Arial"/>
          <w:b/>
          <w:bCs/>
          <w:lang w:val="es-MX"/>
        </w:rPr>
        <w:t xml:space="preserve"> </w:t>
      </w:r>
      <w:r w:rsidRPr="001F3C00">
        <w:rPr>
          <w:rFonts w:ascii="Arial" w:hAnsi="Arial" w:cs="Arial"/>
          <w:lang w:val="es-MX"/>
        </w:rPr>
        <w:t>Cumplimiento tecnológico y control interno obligatorio.</w:t>
      </w:r>
    </w:p>
    <w:p w14:paraId="2E81185C" w14:textId="77777777" w:rsidR="001F3C00" w:rsidRDefault="001F3C00" w:rsidP="00D70E76">
      <w:pPr>
        <w:jc w:val="both"/>
        <w:rPr>
          <w:rFonts w:ascii="Arial" w:hAnsi="Arial" w:cs="Arial"/>
          <w:lang w:val="es-MX"/>
        </w:rPr>
      </w:pPr>
    </w:p>
    <w:p w14:paraId="2983ABB4" w14:textId="2423712E" w:rsidR="001F3C00" w:rsidRPr="001F3C00" w:rsidRDefault="001F3C00" w:rsidP="00347484">
      <w:pPr>
        <w:jc w:val="center"/>
        <w:rPr>
          <w:rFonts w:ascii="Arial" w:hAnsi="Arial" w:cs="Arial"/>
          <w:b/>
          <w:bCs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Carta de Crédito</w:t>
      </w:r>
      <w:r w:rsidR="00347484">
        <w:rPr>
          <w:rFonts w:ascii="Arial" w:hAnsi="Arial" w:cs="Arial"/>
          <w:b/>
          <w:bCs/>
          <w:lang w:val="es-MX"/>
        </w:rPr>
        <w:t>.</w:t>
      </w:r>
    </w:p>
    <w:p w14:paraId="3B5EE412" w14:textId="77777777" w:rsidR="001F3C00" w:rsidRPr="001F3C00" w:rsidRDefault="001F3C00" w:rsidP="001F3C00">
      <w:pPr>
        <w:jc w:val="both"/>
        <w:rPr>
          <w:rFonts w:ascii="Arial" w:hAnsi="Arial" w:cs="Arial"/>
          <w:b/>
          <w:bCs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Artículo 134-A (Nuevo)</w:t>
      </w:r>
    </w:p>
    <w:p w14:paraId="42604B8C" w14:textId="77777777" w:rsidR="001F3C00" w:rsidRPr="001F3C00" w:rsidRDefault="001F3C00" w:rsidP="001F3C00">
      <w:pPr>
        <w:numPr>
          <w:ilvl w:val="0"/>
          <w:numId w:val="17"/>
        </w:num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 xml:space="preserve">Obligatoria su transmisión como </w:t>
      </w:r>
      <w:r w:rsidRPr="001F3C00">
        <w:rPr>
          <w:rFonts w:ascii="Arial" w:hAnsi="Arial" w:cs="Arial"/>
          <w:b/>
          <w:bCs/>
          <w:lang w:val="es-MX"/>
        </w:rPr>
        <w:t>Documento Electrónico</w:t>
      </w:r>
      <w:r w:rsidRPr="001F3C00">
        <w:rPr>
          <w:rFonts w:ascii="Arial" w:hAnsi="Arial" w:cs="Arial"/>
          <w:lang w:val="es-MX"/>
        </w:rPr>
        <w:t xml:space="preserve"> al pedimento.</w:t>
      </w:r>
    </w:p>
    <w:p w14:paraId="310CE869" w14:textId="77777777" w:rsidR="001F3C00" w:rsidRDefault="001F3C00" w:rsidP="001F3C00">
      <w:pPr>
        <w:jc w:val="both"/>
        <w:rPr>
          <w:rFonts w:ascii="Arial" w:hAnsi="Arial" w:cs="Arial"/>
          <w:b/>
          <w:bCs/>
          <w:lang w:val="es-MX"/>
        </w:rPr>
      </w:pPr>
    </w:p>
    <w:p w14:paraId="7573B02A" w14:textId="7EB9B884" w:rsidR="001F3C00" w:rsidRPr="001F3C00" w:rsidRDefault="001F3C00" w:rsidP="00347484">
      <w:pPr>
        <w:jc w:val="center"/>
        <w:rPr>
          <w:rFonts w:ascii="Arial" w:hAnsi="Arial" w:cs="Arial"/>
          <w:b/>
          <w:bCs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Mercancías Temporales Dañadas</w:t>
      </w:r>
      <w:r w:rsidR="00347484">
        <w:rPr>
          <w:rFonts w:ascii="Arial" w:hAnsi="Arial" w:cs="Arial"/>
          <w:b/>
          <w:bCs/>
          <w:lang w:val="es-MX"/>
        </w:rPr>
        <w:t>.</w:t>
      </w:r>
    </w:p>
    <w:p w14:paraId="723A377C" w14:textId="77777777" w:rsidR="001F3C00" w:rsidRPr="001F3C00" w:rsidRDefault="001F3C00" w:rsidP="001F3C00">
      <w:pPr>
        <w:jc w:val="both"/>
        <w:rPr>
          <w:rFonts w:ascii="Arial" w:hAnsi="Arial" w:cs="Arial"/>
          <w:b/>
          <w:bCs/>
          <w:lang w:val="es-MX"/>
        </w:rPr>
      </w:pPr>
      <w:r w:rsidRPr="001F3C00">
        <w:rPr>
          <w:rFonts w:ascii="Arial" w:hAnsi="Arial" w:cs="Arial"/>
          <w:b/>
          <w:bCs/>
          <w:lang w:val="es-MX"/>
        </w:rPr>
        <w:t>Artículo 141-A (Nuevo)</w:t>
      </w:r>
    </w:p>
    <w:p w14:paraId="3E6F968B" w14:textId="77777777" w:rsidR="001F3C00" w:rsidRPr="001F3C00" w:rsidRDefault="001F3C00" w:rsidP="001F3C00">
      <w:pPr>
        <w:numPr>
          <w:ilvl w:val="0"/>
          <w:numId w:val="18"/>
        </w:numPr>
        <w:jc w:val="both"/>
        <w:rPr>
          <w:rFonts w:ascii="Arial" w:hAnsi="Arial" w:cs="Arial"/>
          <w:lang w:val="es-MX"/>
        </w:rPr>
      </w:pPr>
      <w:r w:rsidRPr="001F3C00">
        <w:rPr>
          <w:rFonts w:ascii="Arial" w:hAnsi="Arial" w:cs="Arial"/>
          <w:lang w:val="es-MX"/>
        </w:rPr>
        <w:t>Refuerza procedimiento para destrucción de mercancías temporales dañadas que no puedan retornarse.</w:t>
      </w:r>
    </w:p>
    <w:p w14:paraId="12C7BA24" w14:textId="77777777" w:rsidR="00347484" w:rsidRPr="00347484" w:rsidRDefault="00347484" w:rsidP="00347484">
      <w:pPr>
        <w:jc w:val="both"/>
        <w:rPr>
          <w:rFonts w:ascii="Arial" w:hAnsi="Arial" w:cs="Arial"/>
          <w:b/>
          <w:bCs/>
          <w:lang w:val="es-MX"/>
        </w:rPr>
      </w:pPr>
      <w:r w:rsidRPr="00347484">
        <w:rPr>
          <w:rFonts w:ascii="Arial" w:hAnsi="Arial" w:cs="Arial"/>
          <w:b/>
          <w:bCs/>
          <w:lang w:val="es-MX"/>
        </w:rPr>
        <w:t>Consejo Aduanero (Nueva Figura Clave)</w:t>
      </w:r>
    </w:p>
    <w:p w14:paraId="133CA2EA" w14:textId="77777777" w:rsidR="00347484" w:rsidRPr="00347484" w:rsidRDefault="00347484" w:rsidP="00347484">
      <w:pPr>
        <w:jc w:val="both"/>
        <w:rPr>
          <w:rFonts w:ascii="Arial" w:hAnsi="Arial" w:cs="Arial"/>
          <w:lang w:val="es-MX"/>
        </w:rPr>
      </w:pPr>
      <w:r w:rsidRPr="00347484">
        <w:rPr>
          <w:rFonts w:ascii="Arial" w:hAnsi="Arial" w:cs="Arial"/>
          <w:lang w:val="es-MX"/>
        </w:rPr>
        <w:t xml:space="preserve">Se fortalece la figura del </w:t>
      </w:r>
      <w:r w:rsidRPr="00347484">
        <w:rPr>
          <w:rFonts w:ascii="Arial" w:hAnsi="Arial" w:cs="Arial"/>
          <w:b/>
          <w:bCs/>
          <w:lang w:val="es-MX"/>
        </w:rPr>
        <w:t>Consejo Aduanero</w:t>
      </w:r>
      <w:r w:rsidRPr="00347484">
        <w:rPr>
          <w:rFonts w:ascii="Arial" w:hAnsi="Arial" w:cs="Arial"/>
          <w:lang w:val="es-MX"/>
        </w:rPr>
        <w:t>, que ahora interviene en:</w:t>
      </w:r>
    </w:p>
    <w:p w14:paraId="1842A874" w14:textId="77777777" w:rsidR="00347484" w:rsidRPr="00347484" w:rsidRDefault="00347484" w:rsidP="00347484">
      <w:pPr>
        <w:numPr>
          <w:ilvl w:val="0"/>
          <w:numId w:val="19"/>
        </w:numPr>
        <w:jc w:val="both"/>
        <w:rPr>
          <w:rFonts w:ascii="Arial" w:hAnsi="Arial" w:cs="Arial"/>
          <w:lang w:val="es-MX"/>
        </w:rPr>
      </w:pPr>
      <w:r w:rsidRPr="00347484">
        <w:rPr>
          <w:rFonts w:ascii="Arial" w:hAnsi="Arial" w:cs="Arial"/>
          <w:b/>
          <w:bCs/>
          <w:lang w:val="es-MX"/>
        </w:rPr>
        <w:t>Artículo 190:</w:t>
      </w:r>
      <w:r w:rsidRPr="00347484">
        <w:rPr>
          <w:rFonts w:ascii="Arial" w:hAnsi="Arial" w:cs="Arial"/>
          <w:lang w:val="es-MX"/>
        </w:rPr>
        <w:t xml:space="preserve"> Habilitación de recinto fiscalizado estratégico.</w:t>
      </w:r>
    </w:p>
    <w:p w14:paraId="50451B85" w14:textId="77777777" w:rsidR="00347484" w:rsidRPr="00347484" w:rsidRDefault="00347484" w:rsidP="00347484">
      <w:pPr>
        <w:numPr>
          <w:ilvl w:val="0"/>
          <w:numId w:val="19"/>
        </w:numPr>
        <w:jc w:val="both"/>
        <w:rPr>
          <w:rFonts w:ascii="Arial" w:hAnsi="Arial" w:cs="Arial"/>
          <w:lang w:val="es-MX"/>
        </w:rPr>
      </w:pPr>
      <w:r w:rsidRPr="00347484">
        <w:rPr>
          <w:rFonts w:ascii="Arial" w:hAnsi="Arial" w:cs="Arial"/>
          <w:b/>
          <w:bCs/>
          <w:lang w:val="es-MX"/>
        </w:rPr>
        <w:t>Artículo 211-A:</w:t>
      </w:r>
      <w:r w:rsidRPr="00347484">
        <w:rPr>
          <w:rFonts w:ascii="Arial" w:hAnsi="Arial" w:cs="Arial"/>
          <w:lang w:val="es-MX"/>
        </w:rPr>
        <w:t xml:space="preserve"> Integración del Consejo.</w:t>
      </w:r>
    </w:p>
    <w:p w14:paraId="063D8BB2" w14:textId="77777777" w:rsidR="00347484" w:rsidRPr="00347484" w:rsidRDefault="00347484" w:rsidP="00347484">
      <w:pPr>
        <w:numPr>
          <w:ilvl w:val="0"/>
          <w:numId w:val="19"/>
        </w:numPr>
        <w:jc w:val="both"/>
        <w:rPr>
          <w:rFonts w:ascii="Arial" w:hAnsi="Arial" w:cs="Arial"/>
          <w:lang w:val="es-MX"/>
        </w:rPr>
      </w:pPr>
      <w:r w:rsidRPr="00347484">
        <w:rPr>
          <w:rFonts w:ascii="Arial" w:hAnsi="Arial" w:cs="Arial"/>
          <w:b/>
          <w:bCs/>
          <w:lang w:val="es-MX"/>
        </w:rPr>
        <w:t>Artículo 212:</w:t>
      </w:r>
      <w:r w:rsidRPr="00347484">
        <w:rPr>
          <w:rFonts w:ascii="Arial" w:hAnsi="Arial" w:cs="Arial"/>
          <w:lang w:val="es-MX"/>
        </w:rPr>
        <w:t xml:space="preserve"> Convocatoria de agente aduanal según necesidades detectadas.</w:t>
      </w:r>
    </w:p>
    <w:p w14:paraId="0224DEFE" w14:textId="77777777" w:rsidR="00347484" w:rsidRPr="00347484" w:rsidRDefault="00347484" w:rsidP="00347484">
      <w:pPr>
        <w:numPr>
          <w:ilvl w:val="0"/>
          <w:numId w:val="19"/>
        </w:numPr>
        <w:jc w:val="both"/>
        <w:rPr>
          <w:rFonts w:ascii="Arial" w:hAnsi="Arial" w:cs="Arial"/>
          <w:lang w:val="es-MX"/>
        </w:rPr>
      </w:pPr>
      <w:r w:rsidRPr="00347484">
        <w:rPr>
          <w:rFonts w:ascii="Arial" w:hAnsi="Arial" w:cs="Arial"/>
          <w:b/>
          <w:bCs/>
          <w:lang w:val="es-MX"/>
        </w:rPr>
        <w:t>Artículo 214:</w:t>
      </w:r>
      <w:r w:rsidRPr="00347484">
        <w:rPr>
          <w:rFonts w:ascii="Arial" w:hAnsi="Arial" w:cs="Arial"/>
          <w:lang w:val="es-MX"/>
        </w:rPr>
        <w:t xml:space="preserve"> Otorgamiento de patente.</w:t>
      </w:r>
    </w:p>
    <w:p w14:paraId="5B8B7A02" w14:textId="77777777" w:rsidR="00347484" w:rsidRPr="00347484" w:rsidRDefault="00347484" w:rsidP="00347484">
      <w:pPr>
        <w:numPr>
          <w:ilvl w:val="0"/>
          <w:numId w:val="19"/>
        </w:numPr>
        <w:jc w:val="both"/>
        <w:rPr>
          <w:rFonts w:ascii="Arial" w:hAnsi="Arial" w:cs="Arial"/>
          <w:lang w:val="es-MX"/>
        </w:rPr>
      </w:pPr>
      <w:r w:rsidRPr="00347484">
        <w:rPr>
          <w:rFonts w:ascii="Arial" w:hAnsi="Arial" w:cs="Arial"/>
          <w:b/>
          <w:bCs/>
          <w:lang w:val="es-MX"/>
        </w:rPr>
        <w:t>Artículo 226:</w:t>
      </w:r>
      <w:r w:rsidRPr="00347484">
        <w:rPr>
          <w:rFonts w:ascii="Arial" w:hAnsi="Arial" w:cs="Arial"/>
          <w:lang w:val="es-MX"/>
        </w:rPr>
        <w:t xml:space="preserve"> Cancelación de patente por omisiones derivadas de facultades de comprobación.</w:t>
      </w:r>
    </w:p>
    <w:p w14:paraId="10D4805D" w14:textId="380BA38A" w:rsidR="00347484" w:rsidRPr="00347484" w:rsidRDefault="00347484" w:rsidP="00347484">
      <w:pPr>
        <w:rPr>
          <w:rFonts w:ascii="Arial" w:hAnsi="Arial" w:cs="Arial"/>
          <w:lang w:val="es-MX"/>
        </w:rPr>
      </w:pPr>
      <w:r w:rsidRPr="00347484">
        <w:rPr>
          <w:rFonts w:ascii="Arial" w:hAnsi="Arial" w:cs="Arial"/>
          <w:b/>
          <w:bCs/>
          <w:lang w:val="es-MX"/>
        </w:rPr>
        <w:t>Impacto</w:t>
      </w:r>
      <w:r>
        <w:rPr>
          <w:rFonts w:ascii="Arial" w:hAnsi="Arial" w:cs="Arial"/>
          <w:b/>
          <w:bCs/>
          <w:lang w:val="es-MX"/>
        </w:rPr>
        <w:t xml:space="preserve"> </w:t>
      </w:r>
      <w:r w:rsidRPr="00347484">
        <w:rPr>
          <w:rFonts w:ascii="Arial" w:hAnsi="Arial" w:cs="Arial"/>
          <w:b/>
          <w:bCs/>
          <w:lang w:val="es-MX"/>
        </w:rPr>
        <w:t>estructural:</w:t>
      </w:r>
      <w:r>
        <w:rPr>
          <w:rFonts w:ascii="Arial" w:hAnsi="Arial" w:cs="Arial"/>
          <w:b/>
          <w:bCs/>
          <w:lang w:val="es-MX"/>
        </w:rPr>
        <w:t xml:space="preserve"> </w:t>
      </w:r>
      <w:r w:rsidRPr="00347484">
        <w:rPr>
          <w:rFonts w:ascii="Arial" w:hAnsi="Arial" w:cs="Arial"/>
          <w:lang w:val="es-MX"/>
        </w:rPr>
        <w:t>Mayor control institucional en autorizaciones y sanciones.</w:t>
      </w:r>
    </w:p>
    <w:p w14:paraId="542B9F46" w14:textId="77777777" w:rsidR="00347484" w:rsidRDefault="00347484" w:rsidP="00347484">
      <w:pPr>
        <w:jc w:val="both"/>
        <w:rPr>
          <w:rFonts w:ascii="Arial" w:hAnsi="Arial" w:cs="Arial"/>
          <w:b/>
          <w:bCs/>
          <w:lang w:val="es-MX"/>
        </w:rPr>
      </w:pPr>
    </w:p>
    <w:p w14:paraId="3EE14C00" w14:textId="29C9427D" w:rsidR="00347484" w:rsidRPr="00347484" w:rsidRDefault="00347484" w:rsidP="00347484">
      <w:pPr>
        <w:jc w:val="center"/>
        <w:rPr>
          <w:rFonts w:ascii="Arial" w:hAnsi="Arial" w:cs="Arial"/>
          <w:b/>
          <w:bCs/>
          <w:lang w:val="es-MX"/>
        </w:rPr>
      </w:pPr>
      <w:r w:rsidRPr="00347484">
        <w:rPr>
          <w:rFonts w:ascii="Arial" w:hAnsi="Arial" w:cs="Arial"/>
          <w:b/>
          <w:bCs/>
          <w:lang w:val="es-MX"/>
        </w:rPr>
        <w:t>Causales</w:t>
      </w:r>
      <w:r>
        <w:rPr>
          <w:rFonts w:ascii="Arial" w:hAnsi="Arial" w:cs="Arial"/>
          <w:b/>
          <w:bCs/>
          <w:lang w:val="es-MX"/>
        </w:rPr>
        <w:t xml:space="preserve"> de </w:t>
      </w:r>
      <w:r w:rsidRPr="00347484">
        <w:rPr>
          <w:rFonts w:ascii="Arial" w:hAnsi="Arial" w:cs="Arial"/>
          <w:b/>
          <w:bCs/>
          <w:lang w:val="es-MX"/>
        </w:rPr>
        <w:t>Cancelaci</w:t>
      </w:r>
      <w:r>
        <w:rPr>
          <w:rFonts w:ascii="Arial" w:hAnsi="Arial" w:cs="Arial"/>
          <w:b/>
          <w:bCs/>
          <w:lang w:val="es-MX"/>
        </w:rPr>
        <w:t>ón de Patente</w:t>
      </w:r>
      <w:r w:rsidRPr="00347484">
        <w:rPr>
          <w:rFonts w:ascii="Arial" w:hAnsi="Arial" w:cs="Arial"/>
          <w:b/>
          <w:bCs/>
          <w:lang w:val="es-MX"/>
        </w:rPr>
        <w:t xml:space="preserve"> </w:t>
      </w:r>
    </w:p>
    <w:p w14:paraId="642D7277" w14:textId="77777777" w:rsidR="00347484" w:rsidRPr="00347484" w:rsidRDefault="00347484" w:rsidP="00347484">
      <w:pPr>
        <w:jc w:val="both"/>
        <w:rPr>
          <w:rFonts w:ascii="Arial" w:hAnsi="Arial" w:cs="Arial"/>
          <w:b/>
          <w:bCs/>
          <w:lang w:val="es-MX"/>
        </w:rPr>
      </w:pPr>
      <w:r w:rsidRPr="00347484">
        <w:rPr>
          <w:rFonts w:ascii="Arial" w:hAnsi="Arial" w:cs="Arial"/>
          <w:b/>
          <w:bCs/>
          <w:lang w:val="es-MX"/>
        </w:rPr>
        <w:t>Artículo 229 (Reforma)</w:t>
      </w:r>
    </w:p>
    <w:p w14:paraId="3E8D3099" w14:textId="77777777" w:rsidR="00347484" w:rsidRPr="00347484" w:rsidRDefault="00347484" w:rsidP="00347484">
      <w:pPr>
        <w:jc w:val="both"/>
        <w:rPr>
          <w:rFonts w:ascii="Arial" w:hAnsi="Arial" w:cs="Arial"/>
          <w:lang w:val="es-MX"/>
        </w:rPr>
      </w:pPr>
      <w:r w:rsidRPr="00347484">
        <w:rPr>
          <w:rFonts w:ascii="Arial" w:hAnsi="Arial" w:cs="Arial"/>
          <w:lang w:val="es-MX"/>
        </w:rPr>
        <w:t>Se amplía concepto de mercancías prohibidas para efectos de cancelación de patente.</w:t>
      </w:r>
    </w:p>
    <w:p w14:paraId="498E309A" w14:textId="77777777" w:rsidR="00347484" w:rsidRPr="00347484" w:rsidRDefault="00347484" w:rsidP="00347484">
      <w:pPr>
        <w:jc w:val="both"/>
        <w:rPr>
          <w:rFonts w:ascii="Arial" w:hAnsi="Arial" w:cs="Arial"/>
          <w:b/>
          <w:bCs/>
          <w:lang w:val="es-MX"/>
        </w:rPr>
      </w:pPr>
      <w:r w:rsidRPr="00347484">
        <w:rPr>
          <w:rFonts w:ascii="Arial" w:hAnsi="Arial" w:cs="Arial"/>
          <w:b/>
          <w:bCs/>
          <w:lang w:val="es-MX"/>
        </w:rPr>
        <w:t>Artículo 230 (Derogado)</w:t>
      </w:r>
    </w:p>
    <w:p w14:paraId="6EEB67AC" w14:textId="77777777" w:rsidR="00347484" w:rsidRPr="00347484" w:rsidRDefault="00347484" w:rsidP="00347484">
      <w:pPr>
        <w:jc w:val="both"/>
        <w:rPr>
          <w:rFonts w:ascii="Arial" w:hAnsi="Arial" w:cs="Arial"/>
          <w:lang w:val="es-MX"/>
        </w:rPr>
      </w:pPr>
      <w:r w:rsidRPr="00347484">
        <w:rPr>
          <w:rFonts w:ascii="Arial" w:hAnsi="Arial" w:cs="Arial"/>
          <w:lang w:val="es-MX"/>
        </w:rPr>
        <w:t>Se elimina criterio relativo al desconocimiento de operación por parte del importador/exportador.</w:t>
      </w:r>
    </w:p>
    <w:p w14:paraId="57F5289F" w14:textId="4472C9B4" w:rsidR="00347484" w:rsidRPr="00347484" w:rsidRDefault="00347484" w:rsidP="00347484">
      <w:pPr>
        <w:jc w:val="both"/>
        <w:rPr>
          <w:rFonts w:ascii="Arial" w:hAnsi="Arial" w:cs="Arial"/>
          <w:lang w:val="es-MX"/>
        </w:rPr>
      </w:pPr>
      <w:r w:rsidRPr="00347484">
        <w:rPr>
          <w:rFonts w:ascii="Arial" w:hAnsi="Arial" w:cs="Arial"/>
          <w:b/>
          <w:bCs/>
          <w:lang w:val="es-MX"/>
        </w:rPr>
        <w:t>Efecto:</w:t>
      </w:r>
      <w:r>
        <w:rPr>
          <w:rFonts w:ascii="Arial" w:hAnsi="Arial" w:cs="Arial"/>
          <w:b/>
          <w:bCs/>
          <w:lang w:val="es-MX"/>
        </w:rPr>
        <w:t xml:space="preserve"> </w:t>
      </w:r>
      <w:r w:rsidRPr="00347484">
        <w:rPr>
          <w:rFonts w:ascii="Arial" w:hAnsi="Arial" w:cs="Arial"/>
          <w:lang w:val="es-MX"/>
        </w:rPr>
        <w:t>Se endurece régimen de responsabilidad.</w:t>
      </w:r>
    </w:p>
    <w:p w14:paraId="19D6E01E" w14:textId="77777777" w:rsidR="00347484" w:rsidRDefault="00347484" w:rsidP="00347484">
      <w:pPr>
        <w:jc w:val="both"/>
        <w:rPr>
          <w:rFonts w:ascii="Arial" w:hAnsi="Arial" w:cs="Arial"/>
          <w:b/>
          <w:bCs/>
          <w:lang w:val="es-MX"/>
        </w:rPr>
      </w:pPr>
    </w:p>
    <w:p w14:paraId="2D4CAA5E" w14:textId="7008BA10" w:rsidR="00347484" w:rsidRPr="00347484" w:rsidRDefault="00347484" w:rsidP="00347484">
      <w:pPr>
        <w:jc w:val="center"/>
        <w:rPr>
          <w:rFonts w:ascii="Arial" w:hAnsi="Arial" w:cs="Arial"/>
          <w:b/>
          <w:bCs/>
          <w:lang w:val="es-MX"/>
        </w:rPr>
      </w:pPr>
      <w:r w:rsidRPr="00347484">
        <w:rPr>
          <w:rFonts w:ascii="Arial" w:hAnsi="Arial" w:cs="Arial"/>
          <w:b/>
          <w:bCs/>
          <w:lang w:val="es-MX"/>
        </w:rPr>
        <w:t>Agencia Aduanal</w:t>
      </w:r>
    </w:p>
    <w:p w14:paraId="71309B35" w14:textId="77777777" w:rsidR="00347484" w:rsidRPr="00347484" w:rsidRDefault="00347484" w:rsidP="00347484">
      <w:pPr>
        <w:jc w:val="both"/>
        <w:rPr>
          <w:rFonts w:ascii="Arial" w:hAnsi="Arial" w:cs="Arial"/>
          <w:b/>
          <w:bCs/>
          <w:lang w:val="es-MX"/>
        </w:rPr>
      </w:pPr>
      <w:r w:rsidRPr="00347484">
        <w:rPr>
          <w:rFonts w:ascii="Arial" w:hAnsi="Arial" w:cs="Arial"/>
          <w:b/>
          <w:bCs/>
          <w:lang w:val="es-MX"/>
        </w:rPr>
        <w:t>Artículo 235-B (Nuevo)</w:t>
      </w:r>
    </w:p>
    <w:p w14:paraId="70BF2FE5" w14:textId="77777777" w:rsidR="00347484" w:rsidRPr="00347484" w:rsidRDefault="00347484" w:rsidP="00347484">
      <w:pPr>
        <w:numPr>
          <w:ilvl w:val="0"/>
          <w:numId w:val="20"/>
        </w:numPr>
        <w:jc w:val="both"/>
        <w:rPr>
          <w:rFonts w:ascii="Arial" w:hAnsi="Arial" w:cs="Arial"/>
          <w:lang w:val="es-MX"/>
        </w:rPr>
      </w:pPr>
      <w:r w:rsidRPr="00347484">
        <w:rPr>
          <w:rFonts w:ascii="Arial" w:hAnsi="Arial" w:cs="Arial"/>
          <w:lang w:val="es-MX"/>
        </w:rPr>
        <w:t>Define la aduana de adscripción.</w:t>
      </w:r>
    </w:p>
    <w:p w14:paraId="719D56E7" w14:textId="77777777" w:rsidR="00347484" w:rsidRPr="00347484" w:rsidRDefault="00347484" w:rsidP="00347484">
      <w:pPr>
        <w:numPr>
          <w:ilvl w:val="0"/>
          <w:numId w:val="20"/>
        </w:numPr>
        <w:jc w:val="both"/>
        <w:rPr>
          <w:rFonts w:ascii="Arial" w:hAnsi="Arial" w:cs="Arial"/>
          <w:lang w:val="es-MX"/>
        </w:rPr>
      </w:pPr>
      <w:r w:rsidRPr="00347484">
        <w:rPr>
          <w:rFonts w:ascii="Arial" w:hAnsi="Arial" w:cs="Arial"/>
          <w:lang w:val="es-MX"/>
        </w:rPr>
        <w:t>Debe coincidir con domicilio fiscal.</w:t>
      </w:r>
    </w:p>
    <w:p w14:paraId="3C1BDFB8" w14:textId="77777777" w:rsidR="00347484" w:rsidRPr="00347484" w:rsidRDefault="00347484" w:rsidP="00347484">
      <w:pPr>
        <w:numPr>
          <w:ilvl w:val="0"/>
          <w:numId w:val="20"/>
        </w:numPr>
        <w:jc w:val="both"/>
        <w:rPr>
          <w:rFonts w:ascii="Arial" w:hAnsi="Arial" w:cs="Arial"/>
          <w:lang w:val="es-MX"/>
        </w:rPr>
      </w:pPr>
      <w:r w:rsidRPr="00347484">
        <w:rPr>
          <w:rFonts w:ascii="Arial" w:hAnsi="Arial" w:cs="Arial"/>
          <w:lang w:val="es-MX"/>
        </w:rPr>
        <w:t>Si no coincide, puede elegir entre autorizadas.</w:t>
      </w:r>
    </w:p>
    <w:p w14:paraId="14625CCE" w14:textId="77777777" w:rsidR="00347484" w:rsidRPr="00347484" w:rsidRDefault="00347484" w:rsidP="00347484">
      <w:pPr>
        <w:jc w:val="both"/>
        <w:rPr>
          <w:rFonts w:ascii="Arial" w:hAnsi="Arial" w:cs="Arial"/>
          <w:b/>
          <w:bCs/>
          <w:lang w:val="es-MX"/>
        </w:rPr>
      </w:pPr>
      <w:r w:rsidRPr="00347484">
        <w:rPr>
          <w:rFonts w:ascii="Arial" w:hAnsi="Arial" w:cs="Arial"/>
          <w:b/>
          <w:bCs/>
          <w:lang w:val="es-MX"/>
        </w:rPr>
        <w:t>Artículo 235-F (Nuevo)</w:t>
      </w:r>
    </w:p>
    <w:p w14:paraId="1C8EFED7" w14:textId="77777777" w:rsidR="00347484" w:rsidRPr="00347484" w:rsidRDefault="00347484" w:rsidP="00347484">
      <w:pPr>
        <w:numPr>
          <w:ilvl w:val="0"/>
          <w:numId w:val="21"/>
        </w:numPr>
        <w:jc w:val="both"/>
        <w:rPr>
          <w:rFonts w:ascii="Arial" w:hAnsi="Arial" w:cs="Arial"/>
          <w:lang w:val="es-MX"/>
        </w:rPr>
      </w:pPr>
      <w:r w:rsidRPr="00347484">
        <w:rPr>
          <w:rFonts w:ascii="Arial" w:hAnsi="Arial" w:cs="Arial"/>
          <w:lang w:val="es-MX"/>
        </w:rPr>
        <w:t>Obliga a conservar como parte de la manifestación de valor los documentos del artículo 81.</w:t>
      </w:r>
    </w:p>
    <w:p w14:paraId="4E10F2D7" w14:textId="77777777" w:rsidR="001F3C00" w:rsidRPr="001F3C00" w:rsidRDefault="001F3C00" w:rsidP="00347484">
      <w:pPr>
        <w:jc w:val="both"/>
        <w:rPr>
          <w:rFonts w:ascii="Arial" w:hAnsi="Arial" w:cs="Arial"/>
          <w:lang w:val="es-MX"/>
        </w:rPr>
      </w:pPr>
    </w:p>
    <w:sectPr w:rsidR="001F3C00" w:rsidRPr="001F3C00" w:rsidSect="0003461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F10D" w14:textId="77777777" w:rsidR="00DB4136" w:rsidRDefault="00DB4136" w:rsidP="00347484">
      <w:pPr>
        <w:spacing w:after="0" w:line="240" w:lineRule="auto"/>
      </w:pPr>
      <w:r>
        <w:separator/>
      </w:r>
    </w:p>
  </w:endnote>
  <w:endnote w:type="continuationSeparator" w:id="0">
    <w:p w14:paraId="75939FE9" w14:textId="77777777" w:rsidR="00DB4136" w:rsidRDefault="00DB4136" w:rsidP="0034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6382103"/>
      <w:docPartObj>
        <w:docPartGallery w:val="Page Numbers (Bottom of Page)"/>
        <w:docPartUnique/>
      </w:docPartObj>
    </w:sdtPr>
    <w:sdtContent>
      <w:p w14:paraId="59B4CFEF" w14:textId="0E94A811" w:rsidR="00347484" w:rsidRDefault="0034748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6A3564A" w14:textId="77777777" w:rsidR="00347484" w:rsidRDefault="003474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5B1B" w14:textId="77777777" w:rsidR="00DB4136" w:rsidRDefault="00DB4136" w:rsidP="00347484">
      <w:pPr>
        <w:spacing w:after="0" w:line="240" w:lineRule="auto"/>
      </w:pPr>
      <w:r>
        <w:separator/>
      </w:r>
    </w:p>
  </w:footnote>
  <w:footnote w:type="continuationSeparator" w:id="0">
    <w:p w14:paraId="6812F4AF" w14:textId="77777777" w:rsidR="00DB4136" w:rsidRDefault="00DB4136" w:rsidP="00347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0C4979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261C39"/>
    <w:multiLevelType w:val="multilevel"/>
    <w:tmpl w:val="00A8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AA1A2B"/>
    <w:multiLevelType w:val="multilevel"/>
    <w:tmpl w:val="12848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4E4602"/>
    <w:multiLevelType w:val="multilevel"/>
    <w:tmpl w:val="0F88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F33B4D"/>
    <w:multiLevelType w:val="multilevel"/>
    <w:tmpl w:val="7258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2B7285"/>
    <w:multiLevelType w:val="multilevel"/>
    <w:tmpl w:val="57F8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B5639E"/>
    <w:multiLevelType w:val="multilevel"/>
    <w:tmpl w:val="BE0C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9C0D96"/>
    <w:multiLevelType w:val="multilevel"/>
    <w:tmpl w:val="EBC0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601545"/>
    <w:multiLevelType w:val="multilevel"/>
    <w:tmpl w:val="407EB6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7B2083"/>
    <w:multiLevelType w:val="multilevel"/>
    <w:tmpl w:val="0F36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77410A"/>
    <w:multiLevelType w:val="multilevel"/>
    <w:tmpl w:val="B1A23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E6620F1"/>
    <w:multiLevelType w:val="multilevel"/>
    <w:tmpl w:val="D4D4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8E35FC"/>
    <w:multiLevelType w:val="multilevel"/>
    <w:tmpl w:val="81DE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530104">
    <w:abstractNumId w:val="8"/>
  </w:num>
  <w:num w:numId="2" w16cid:durableId="1975716949">
    <w:abstractNumId w:val="6"/>
  </w:num>
  <w:num w:numId="3" w16cid:durableId="1571575244">
    <w:abstractNumId w:val="5"/>
  </w:num>
  <w:num w:numId="4" w16cid:durableId="802772514">
    <w:abstractNumId w:val="4"/>
  </w:num>
  <w:num w:numId="5" w16cid:durableId="1772161717">
    <w:abstractNumId w:val="7"/>
  </w:num>
  <w:num w:numId="6" w16cid:durableId="1433355842">
    <w:abstractNumId w:val="3"/>
  </w:num>
  <w:num w:numId="7" w16cid:durableId="1284575984">
    <w:abstractNumId w:val="2"/>
  </w:num>
  <w:num w:numId="8" w16cid:durableId="653879631">
    <w:abstractNumId w:val="1"/>
  </w:num>
  <w:num w:numId="9" w16cid:durableId="1223296566">
    <w:abstractNumId w:val="0"/>
  </w:num>
  <w:num w:numId="10" w16cid:durableId="1437628124">
    <w:abstractNumId w:val="16"/>
  </w:num>
  <w:num w:numId="11" w16cid:durableId="1089275358">
    <w:abstractNumId w:val="10"/>
  </w:num>
  <w:num w:numId="12" w16cid:durableId="1039361296">
    <w:abstractNumId w:val="18"/>
  </w:num>
  <w:num w:numId="13" w16cid:durableId="378289100">
    <w:abstractNumId w:val="17"/>
  </w:num>
  <w:num w:numId="14" w16cid:durableId="571887145">
    <w:abstractNumId w:val="13"/>
  </w:num>
  <w:num w:numId="15" w16cid:durableId="224341437">
    <w:abstractNumId w:val="15"/>
  </w:num>
  <w:num w:numId="16" w16cid:durableId="410466762">
    <w:abstractNumId w:val="11"/>
  </w:num>
  <w:num w:numId="17" w16cid:durableId="425422339">
    <w:abstractNumId w:val="9"/>
  </w:num>
  <w:num w:numId="18" w16cid:durableId="1500803618">
    <w:abstractNumId w:val="12"/>
  </w:num>
  <w:num w:numId="19" w16cid:durableId="1593854755">
    <w:abstractNumId w:val="14"/>
  </w:num>
  <w:num w:numId="20" w16cid:durableId="906692790">
    <w:abstractNumId w:val="20"/>
  </w:num>
  <w:num w:numId="21" w16cid:durableId="5810601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3C00"/>
    <w:rsid w:val="0029639D"/>
    <w:rsid w:val="00326F90"/>
    <w:rsid w:val="00347484"/>
    <w:rsid w:val="007B0F2A"/>
    <w:rsid w:val="00877F5D"/>
    <w:rsid w:val="00A11E44"/>
    <w:rsid w:val="00AA1D8D"/>
    <w:rsid w:val="00B47730"/>
    <w:rsid w:val="00B949BE"/>
    <w:rsid w:val="00CB0664"/>
    <w:rsid w:val="00D4235A"/>
    <w:rsid w:val="00D70E76"/>
    <w:rsid w:val="00DB41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B537D2"/>
  <w14:defaultImageDpi w14:val="300"/>
  <w15:docId w15:val="{9BB6F098-0011-1D4C-A848-FFE11DC7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Luis Carlos Sarabia Villegas</cp:lastModifiedBy>
  <cp:revision>2</cp:revision>
  <dcterms:created xsi:type="dcterms:W3CDTF">2026-02-23T18:49:00Z</dcterms:created>
  <dcterms:modified xsi:type="dcterms:W3CDTF">2026-02-23T18:49:00Z</dcterms:modified>
  <cp:category/>
</cp:coreProperties>
</file>